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F6EAA8" w14:textId="77777777" w:rsidR="007D0667" w:rsidRDefault="00000000">
      <w:pPr>
        <w:pStyle w:val="Body"/>
        <w:spacing w:after="200" w:line="288" w:lineRule="auto"/>
        <w:jc w:val="center"/>
        <w:rPr>
          <w:rFonts w:ascii="Proxima Nova" w:eastAsia="Proxima Nova" w:hAnsi="Proxima Nova" w:cs="Proxima Nova"/>
        </w:rPr>
      </w:pPr>
      <w:r>
        <w:rPr>
          <w:rFonts w:ascii="Proxima Nova" w:hAnsi="Proxima Nova"/>
        </w:rPr>
        <w:t xml:space="preserve">Letter of Support — Proposal to Remove the </w:t>
      </w:r>
      <w:r>
        <w:rPr>
          <w:rFonts w:ascii="Proxima Nova" w:hAnsi="Proxima Nova"/>
          <w:lang w:val="de-DE"/>
        </w:rPr>
        <w:t xml:space="preserve">Cost Burden </w:t>
      </w:r>
      <w:r>
        <w:rPr>
          <w:rFonts w:ascii="Proxima Nova" w:hAnsi="Proxima Nova"/>
        </w:rPr>
        <w:t>of Accreditation from General Practice</w:t>
      </w:r>
    </w:p>
    <w:p w14:paraId="74950DAA"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Re: Support for proposal by Quality Practice Accreditation — “Shift the Burden of Accreditation Fees from General Practices” (Media release: 21 August 2026; Discussion Paper: 21 August 2026)</w:t>
      </w:r>
    </w:p>
    <w:p w14:paraId="153A1C69"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On behalf of [Practice name], a general practice [network] serving [brief description — e.g., a mixed urban/rural community] since [year], I write to strongly support the proposal published by Quality Practice Accreditation (QPA) on 21 August 2026 to remove the direct cost burden of accreditation from general practices and to fund accreditation through a central, independent mechanism.</w:t>
      </w:r>
    </w:p>
    <w:p w14:paraId="71609FF7"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We endorse the key arguments set out in the QPA media release and related discussion paper (dated 21 August 2026), specifically that:</w:t>
      </w:r>
    </w:p>
    <w:p w14:paraId="22E5ACEF" w14:textId="77777777" w:rsidR="007D0667" w:rsidRDefault="00000000">
      <w:pPr>
        <w:pStyle w:val="Body"/>
        <w:numPr>
          <w:ilvl w:val="0"/>
          <w:numId w:val="2"/>
        </w:numPr>
        <w:spacing w:after="200" w:line="288" w:lineRule="auto"/>
        <w:rPr>
          <w:rFonts w:ascii="Proxima Nova" w:hAnsi="Proxima Nova"/>
          <w:sz w:val="18"/>
          <w:szCs w:val="18"/>
        </w:rPr>
      </w:pPr>
      <w:r>
        <w:rPr>
          <w:rFonts w:ascii="Proxima Nova" w:hAnsi="Proxima Nova"/>
          <w:sz w:val="18"/>
          <w:szCs w:val="18"/>
        </w:rPr>
        <w:t>direct, practice-paid accreditation fees have produced inequitable outcomes and price discrimination that disadvantage smaller, and rural and remote practices;</w:t>
      </w:r>
    </w:p>
    <w:p w14:paraId="60281D5F" w14:textId="77777777" w:rsidR="007D0667" w:rsidRDefault="00000000">
      <w:pPr>
        <w:pStyle w:val="Body"/>
        <w:numPr>
          <w:ilvl w:val="0"/>
          <w:numId w:val="2"/>
        </w:numPr>
        <w:spacing w:after="200" w:line="288" w:lineRule="auto"/>
        <w:rPr>
          <w:rFonts w:ascii="Proxima Nova" w:hAnsi="Proxima Nova"/>
          <w:sz w:val="18"/>
          <w:szCs w:val="18"/>
        </w:rPr>
      </w:pPr>
      <w:r>
        <w:rPr>
          <w:rFonts w:ascii="Proxima Nova" w:hAnsi="Proxima Nova"/>
          <w:sz w:val="18"/>
          <w:szCs w:val="18"/>
        </w:rPr>
        <w:t>price competition risks assessment integrity, consistency and impartiality and therefore threatens the credibility of the National General Practice Accreditation Scheme; and</w:t>
      </w:r>
    </w:p>
    <w:p w14:paraId="7DFBA976" w14:textId="77777777" w:rsidR="007D0667" w:rsidRDefault="00000000">
      <w:pPr>
        <w:pStyle w:val="Body"/>
        <w:numPr>
          <w:ilvl w:val="0"/>
          <w:numId w:val="2"/>
        </w:numPr>
        <w:spacing w:after="200" w:line="288" w:lineRule="auto"/>
        <w:rPr>
          <w:rFonts w:ascii="Proxima Nova" w:hAnsi="Proxima Nova"/>
          <w:sz w:val="18"/>
          <w:szCs w:val="18"/>
        </w:rPr>
      </w:pPr>
      <w:r>
        <w:rPr>
          <w:rFonts w:ascii="Proxima Nova" w:hAnsi="Proxima Nova"/>
          <w:sz w:val="18"/>
          <w:szCs w:val="18"/>
        </w:rPr>
        <w:t>a centralised, budget‑neutral funding model (with an independent pricing mechanism and accountability measures for accrediting agencies) would protect vulnerable practices, better resource surveyor training and support, and prioritise assessment quality over price.</w:t>
      </w:r>
    </w:p>
    <w:p w14:paraId="3AA11FE9"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Removing the direct cash-flow burden from practices will allow us to focus limited time and resources on patient care and continuous quality improvement, rather than sourcing funds and navigating variable market pricing. We support the recommendations in the discussion paper that accreditation costs be allocated from the PIP/BBPIP budget under an independent pricing framework, and that agencies be held to clear performance and servicing standards for all practice types and locations.</w:t>
      </w:r>
    </w:p>
    <w:p w14:paraId="5251F3DA"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We urge the Government, Department and the Commission to progress this proposal as part of the current opportunity presented by the introduction of the sixth edition of the Standards, and to commission the independent inquiry QPA recommends, to ensure transparency, equity and rigour in accreditation funding and delivery.</w:t>
      </w:r>
    </w:p>
    <w:p w14:paraId="2D04D39B" w14:textId="2F53AD8D"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I agree | do not agree [strike out whichever is not applicable] to this letter of support being provided to key stakeholders listed below.</w:t>
      </w:r>
    </w:p>
    <w:p w14:paraId="2D3699E2"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Yours sincerely,</w:t>
      </w:r>
    </w:p>
    <w:p w14:paraId="22BA2BE6"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[Name]</w:t>
      </w:r>
      <w:r>
        <w:rPr>
          <w:rFonts w:ascii="Proxima Nova" w:eastAsia="Proxima Nova" w:hAnsi="Proxima Nova" w:cs="Proxima Nova"/>
          <w:sz w:val="18"/>
          <w:szCs w:val="18"/>
        </w:rPr>
        <w:br/>
      </w:r>
      <w:r>
        <w:rPr>
          <w:rFonts w:ascii="Proxima Nova" w:hAnsi="Proxima Nova"/>
          <w:sz w:val="18"/>
          <w:szCs w:val="18"/>
        </w:rPr>
        <w:t>[Title — e.g., Practice Principal / Medical Director]</w:t>
      </w:r>
      <w:r>
        <w:rPr>
          <w:rFonts w:ascii="Proxima Nova" w:eastAsia="Proxima Nova" w:hAnsi="Proxima Nova" w:cs="Proxima Nova"/>
          <w:sz w:val="18"/>
          <w:szCs w:val="18"/>
        </w:rPr>
        <w:br/>
      </w:r>
      <w:r>
        <w:rPr>
          <w:rFonts w:ascii="Proxima Nova" w:hAnsi="Proxima Nova"/>
          <w:sz w:val="18"/>
          <w:szCs w:val="18"/>
        </w:rPr>
        <w:t>[Practice name]</w:t>
      </w:r>
    </w:p>
    <w:p w14:paraId="5B32E441" w14:textId="77777777" w:rsidR="007D0667" w:rsidRDefault="00000000">
      <w:pPr>
        <w:pStyle w:val="Body"/>
        <w:spacing w:after="200" w:line="288" w:lineRule="auto"/>
        <w:rPr>
          <w:rFonts w:ascii="Proxima Nova" w:eastAsia="Proxima Nova" w:hAnsi="Proxima Nova" w:cs="Proxima Nova"/>
          <w:sz w:val="18"/>
          <w:szCs w:val="18"/>
        </w:rPr>
      </w:pPr>
      <w:r>
        <w:rPr>
          <w:rFonts w:ascii="Proxima Nova" w:hAnsi="Proxima Nova"/>
          <w:sz w:val="18"/>
          <w:szCs w:val="18"/>
        </w:rPr>
        <w:t xml:space="preserve">cc: </w:t>
      </w:r>
    </w:p>
    <w:p w14:paraId="4A6B7950" w14:textId="7D7737BA" w:rsidR="007D0667" w:rsidRDefault="00AC176B">
      <w:pPr>
        <w:pStyle w:val="Body"/>
        <w:spacing w:after="40" w:line="288" w:lineRule="auto"/>
        <w:rPr>
          <w:rFonts w:ascii="Proxima Nova" w:eastAsia="Proxima Nova" w:hAnsi="Proxima Nova" w:cs="Proxima Nova"/>
          <w:sz w:val="18"/>
          <w:szCs w:val="18"/>
        </w:rPr>
      </w:pPr>
      <w:r>
        <w:rPr>
          <w:rFonts w:ascii="Proxima Nova" w:hAnsi="Proxima Nova"/>
          <w:sz w:val="18"/>
          <w:szCs w:val="18"/>
        </w:rPr>
        <w:t xml:space="preserve">Department of </w:t>
      </w:r>
      <w:r w:rsidR="00000000" w:rsidRPr="00D254D7">
        <w:rPr>
          <w:rFonts w:ascii="Proxima Nova" w:hAnsi="Proxima Nova"/>
          <w:sz w:val="18"/>
          <w:szCs w:val="18"/>
        </w:rPr>
        <w:t>Health</w:t>
      </w:r>
      <w:r w:rsidR="00D254D7" w:rsidRPr="00D254D7">
        <w:rPr>
          <w:rFonts w:ascii="Proxima Nova" w:hAnsi="Proxima Nova"/>
          <w:sz w:val="18"/>
          <w:szCs w:val="18"/>
        </w:rPr>
        <w:t>, Disability and Ageing</w:t>
      </w:r>
      <w:r w:rsidR="00D254D7">
        <w:rPr>
          <w:rFonts w:ascii="Proxima Nova" w:hAnsi="Proxima Nova"/>
          <w:sz w:val="18"/>
          <w:szCs w:val="18"/>
        </w:rPr>
        <w:t xml:space="preserve">: </w:t>
      </w:r>
      <w:r w:rsidR="00D254D7" w:rsidRPr="00D254D7">
        <w:rPr>
          <w:rFonts w:ascii="Proxima Nova" w:hAnsi="Proxima Nova"/>
          <w:sz w:val="18"/>
          <w:szCs w:val="18"/>
        </w:rPr>
        <w:t>enquiries@health.gov.au</w:t>
      </w:r>
      <w:r w:rsidR="00000000">
        <w:rPr>
          <w:rFonts w:ascii="Proxima Nova" w:eastAsia="Proxima Nova" w:hAnsi="Proxima Nova" w:cs="Proxima Nova"/>
          <w:sz w:val="18"/>
          <w:szCs w:val="18"/>
        </w:rPr>
        <w:br/>
      </w:r>
      <w:r w:rsidR="00000000">
        <w:rPr>
          <w:rFonts w:ascii="Proxima Nova" w:hAnsi="Proxima Nova"/>
          <w:sz w:val="18"/>
          <w:szCs w:val="18"/>
        </w:rPr>
        <w:t>Australian Medical Association: president@ama.com.au</w:t>
      </w:r>
    </w:p>
    <w:p w14:paraId="1819DAE4" w14:textId="77777777" w:rsidR="007D0667" w:rsidRDefault="00000000">
      <w:pPr>
        <w:pStyle w:val="Body"/>
        <w:spacing w:after="40" w:line="288" w:lineRule="auto"/>
        <w:rPr>
          <w:rFonts w:ascii="Proxima Nova" w:eastAsia="Proxima Nova" w:hAnsi="Proxima Nova" w:cs="Proxima Nova"/>
          <w:sz w:val="18"/>
          <w:szCs w:val="18"/>
        </w:rPr>
      </w:pPr>
      <w:r>
        <w:rPr>
          <w:rFonts w:ascii="Proxima Nova" w:hAnsi="Proxima Nova"/>
          <w:sz w:val="18"/>
          <w:szCs w:val="18"/>
        </w:rPr>
        <w:t>Royal Australian College of General Practitioners: president@racgp.org.au</w:t>
      </w:r>
    </w:p>
    <w:p w14:paraId="32EF14BA" w14:textId="77777777" w:rsidR="007D0667" w:rsidRDefault="00000000">
      <w:pPr>
        <w:pStyle w:val="Body"/>
        <w:spacing w:after="40" w:line="288" w:lineRule="auto"/>
        <w:rPr>
          <w:rFonts w:ascii="Proxima Nova" w:eastAsia="Proxima Nova" w:hAnsi="Proxima Nova" w:cs="Proxima Nova"/>
          <w:sz w:val="18"/>
          <w:szCs w:val="18"/>
        </w:rPr>
      </w:pPr>
      <w:r>
        <w:rPr>
          <w:rFonts w:ascii="Proxima Nova" w:hAnsi="Proxima Nova"/>
          <w:sz w:val="18"/>
          <w:szCs w:val="18"/>
        </w:rPr>
        <w:t>Australian College of Rural and Remote Medicine: acrrm@acrrm.org.au</w:t>
      </w:r>
    </w:p>
    <w:p w14:paraId="18FAEA61" w14:textId="77777777" w:rsidR="007D0667" w:rsidRDefault="00000000">
      <w:pPr>
        <w:pStyle w:val="Body"/>
        <w:spacing w:after="40" w:line="288" w:lineRule="auto"/>
        <w:rPr>
          <w:rFonts w:ascii="Proxima Nova" w:eastAsia="Proxima Nova" w:hAnsi="Proxima Nova" w:cs="Proxima Nova"/>
          <w:sz w:val="18"/>
          <w:szCs w:val="18"/>
        </w:rPr>
      </w:pPr>
      <w:r>
        <w:rPr>
          <w:rFonts w:ascii="Proxima Nova" w:hAnsi="Proxima Nova"/>
          <w:sz w:val="18"/>
          <w:szCs w:val="18"/>
        </w:rPr>
        <w:t>Australian Commission on Safety and Quality in Health Care: nationalgpaccreditation@safetyandquality.gov.au</w:t>
      </w:r>
    </w:p>
    <w:p w14:paraId="6CFE57AA" w14:textId="77777777" w:rsidR="007D0667" w:rsidRDefault="00000000">
      <w:pPr>
        <w:pStyle w:val="Body"/>
        <w:spacing w:after="40" w:line="288" w:lineRule="auto"/>
        <w:rPr>
          <w:rFonts w:ascii="Proxima Nova" w:eastAsia="Proxima Nova" w:hAnsi="Proxima Nova" w:cs="Proxima Nova"/>
          <w:sz w:val="18"/>
          <w:szCs w:val="18"/>
        </w:rPr>
      </w:pPr>
      <w:r>
        <w:rPr>
          <w:rFonts w:ascii="Proxima Nova" w:hAnsi="Proxima Nova"/>
          <w:sz w:val="18"/>
          <w:szCs w:val="18"/>
        </w:rPr>
        <w:t xml:space="preserve">Rural Doctors Association of Australia: president </w:t>
      </w:r>
      <w:hyperlink r:id="rId7" w:history="1">
        <w:r w:rsidR="007D0667">
          <w:rPr>
            <w:rStyle w:val="Hyperlink0"/>
            <w:rFonts w:ascii="Proxima Nova" w:hAnsi="Proxima Nova"/>
            <w:sz w:val="18"/>
            <w:szCs w:val="18"/>
          </w:rPr>
          <w:t>ceo@rdaa.com.au</w:t>
        </w:r>
      </w:hyperlink>
    </w:p>
    <w:p w14:paraId="7475F915" w14:textId="3FEE2883" w:rsidR="007D0667" w:rsidRDefault="00000000">
      <w:pPr>
        <w:pStyle w:val="Body"/>
        <w:spacing w:after="40" w:line="288" w:lineRule="auto"/>
      </w:pPr>
      <w:r>
        <w:rPr>
          <w:rFonts w:ascii="Proxima Nova" w:hAnsi="Proxima Nova"/>
          <w:sz w:val="18"/>
          <w:szCs w:val="18"/>
        </w:rPr>
        <w:t xml:space="preserve">Quality Practice Accreditation: </w:t>
      </w:r>
      <w:r w:rsidR="002C788E">
        <w:rPr>
          <w:rFonts w:ascii="Proxima Nova" w:hAnsi="Proxima Nova"/>
          <w:sz w:val="18"/>
          <w:szCs w:val="18"/>
        </w:rPr>
        <w:t>feefree</w:t>
      </w:r>
      <w:r>
        <w:rPr>
          <w:rFonts w:ascii="Proxima Nova" w:hAnsi="Proxima Nova"/>
          <w:sz w:val="18"/>
          <w:szCs w:val="18"/>
        </w:rPr>
        <w:t>@qpa.health</w:t>
      </w:r>
    </w:p>
    <w:sectPr w:rsidR="007D0667">
      <w:headerReference w:type="default" r:id="rId8"/>
      <w:pgSz w:w="11906" w:h="16838"/>
      <w:pgMar w:top="1701"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5C8364" w14:textId="77777777" w:rsidR="009B4C77" w:rsidRDefault="009B4C77">
      <w:r>
        <w:separator/>
      </w:r>
    </w:p>
  </w:endnote>
  <w:endnote w:type="continuationSeparator" w:id="0">
    <w:p w14:paraId="49BBC56B" w14:textId="77777777" w:rsidR="009B4C77" w:rsidRDefault="009B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Roman">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Proxima Nova">
    <w:altName w:val="Tahoma"/>
    <w:panose1 w:val="02000506030000020004"/>
    <w:charset w:val="00"/>
    <w:family w:val="auto"/>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0D38A1" w14:textId="77777777" w:rsidR="009B4C77" w:rsidRDefault="009B4C77">
      <w:r>
        <w:separator/>
      </w:r>
    </w:p>
  </w:footnote>
  <w:footnote w:type="continuationSeparator" w:id="0">
    <w:p w14:paraId="4C2694A5" w14:textId="77777777" w:rsidR="009B4C77" w:rsidRDefault="009B4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B26EA6" w14:textId="5DEAD443" w:rsidR="007D0667" w:rsidRDefault="00000000">
    <w:pPr>
      <w:pStyle w:val="HeaderFooter"/>
      <w:tabs>
        <w:tab w:val="clear" w:pos="9020"/>
        <w:tab w:val="center" w:pos="4819"/>
        <w:tab w:val="right" w:pos="963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9A5B86"/>
    <w:multiLevelType w:val="hybridMultilevel"/>
    <w:tmpl w:val="C3BCB5CE"/>
    <w:numStyleLink w:val="Bullet"/>
  </w:abstractNum>
  <w:abstractNum w:abstractNumId="1" w15:restartNumberingAfterBreak="0">
    <w:nsid w:val="5F37057E"/>
    <w:multiLevelType w:val="hybridMultilevel"/>
    <w:tmpl w:val="C3BCB5CE"/>
    <w:styleLink w:val="Bullet"/>
    <w:lvl w:ilvl="0" w:tplc="47A6159A">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3DA8B2DA">
      <w:start w:val="1"/>
      <w:numFmt w:val="bullet"/>
      <w:lvlText w:val="•"/>
      <w:lvlJc w:val="left"/>
      <w:pPr>
        <w:ind w:left="81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F05A3D74">
      <w:start w:val="1"/>
      <w:numFmt w:val="bullet"/>
      <w:lvlText w:val="•"/>
      <w:lvlJc w:val="left"/>
      <w:pPr>
        <w:ind w:left="103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0076010C">
      <w:start w:val="1"/>
      <w:numFmt w:val="bullet"/>
      <w:lvlText w:val="•"/>
      <w:lvlJc w:val="left"/>
      <w:pPr>
        <w:ind w:left="125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AA6A2D0A">
      <w:start w:val="1"/>
      <w:numFmt w:val="bullet"/>
      <w:lvlText w:val="•"/>
      <w:lvlJc w:val="left"/>
      <w:pPr>
        <w:ind w:left="147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6450EFD6">
      <w:start w:val="1"/>
      <w:numFmt w:val="bullet"/>
      <w:lvlText w:val="•"/>
      <w:lvlJc w:val="left"/>
      <w:pPr>
        <w:ind w:left="169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80E8D506">
      <w:start w:val="1"/>
      <w:numFmt w:val="bullet"/>
      <w:lvlText w:val="•"/>
      <w:lvlJc w:val="left"/>
      <w:pPr>
        <w:ind w:left="191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F3E07D82">
      <w:start w:val="1"/>
      <w:numFmt w:val="bullet"/>
      <w:lvlText w:val="•"/>
      <w:lvlJc w:val="left"/>
      <w:pPr>
        <w:ind w:left="213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4AC02512">
      <w:start w:val="1"/>
      <w:numFmt w:val="bullet"/>
      <w:lvlText w:val="•"/>
      <w:lvlJc w:val="left"/>
      <w:pPr>
        <w:ind w:left="2355" w:hanging="37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16cid:durableId="792089980">
    <w:abstractNumId w:val="1"/>
  </w:num>
  <w:num w:numId="2" w16cid:durableId="7260264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667"/>
    <w:rsid w:val="002C788E"/>
    <w:rsid w:val="006577EB"/>
    <w:rsid w:val="007D0667"/>
    <w:rsid w:val="00932CC5"/>
    <w:rsid w:val="009B4C77"/>
    <w:rsid w:val="00AC176B"/>
    <w:rsid w:val="00C71908"/>
    <w:rsid w:val="00D254D7"/>
    <w:rsid w:val="00DE2A17"/>
    <w:rsid w:val="00E1577C"/>
    <w:rsid w:val="00E926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2F09CA5"/>
  <w15:docId w15:val="{C31AB501-9FB6-8A42-B7FF-73CF32BC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C71908"/>
    <w:pPr>
      <w:tabs>
        <w:tab w:val="center" w:pos="4513"/>
        <w:tab w:val="right" w:pos="9026"/>
      </w:tabs>
    </w:pPr>
  </w:style>
  <w:style w:type="character" w:customStyle="1" w:styleId="HeaderChar">
    <w:name w:val="Header Char"/>
    <w:basedOn w:val="DefaultParagraphFont"/>
    <w:link w:val="Header"/>
    <w:uiPriority w:val="99"/>
    <w:rsid w:val="00C71908"/>
    <w:rPr>
      <w:sz w:val="24"/>
      <w:szCs w:val="24"/>
      <w:lang w:val="en-US" w:eastAsia="en-US"/>
    </w:rPr>
  </w:style>
  <w:style w:type="paragraph" w:styleId="Footer">
    <w:name w:val="footer"/>
    <w:basedOn w:val="Normal"/>
    <w:link w:val="FooterChar"/>
    <w:uiPriority w:val="99"/>
    <w:unhideWhenUsed/>
    <w:rsid w:val="00C71908"/>
    <w:pPr>
      <w:tabs>
        <w:tab w:val="center" w:pos="4513"/>
        <w:tab w:val="right" w:pos="9026"/>
      </w:tabs>
    </w:pPr>
  </w:style>
  <w:style w:type="character" w:customStyle="1" w:styleId="FooterChar">
    <w:name w:val="Footer Char"/>
    <w:basedOn w:val="DefaultParagraphFont"/>
    <w:link w:val="Footer"/>
    <w:uiPriority w:val="99"/>
    <w:rsid w:val="00C7190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eo@rdaa.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Landscape">
  <a:themeElements>
    <a:clrScheme name="BlankLandscape">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Megan Luyenze</cp:lastModifiedBy>
  <cp:revision>2</cp:revision>
  <dcterms:created xsi:type="dcterms:W3CDTF">2026-09-28T23:12:00Z</dcterms:created>
  <dcterms:modified xsi:type="dcterms:W3CDTF">2026-09-28T23:12:00Z</dcterms:modified>
</cp:coreProperties>
</file>